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Assortimentsgroep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Biologische graanproducten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Subgroep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Havermout – niet gebruiksklaar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Benaming van het product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Billiebubs for sweet mornings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Biologische havermout + biologisch gevriesdroogde aardbeipoeder + biologische aardbeistukjes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Ingrediënten %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Havervlokken 90%, aardbei 10%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 van productie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België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Crushen van havermout, toevoegen van gevriesdroogd fruitpoeder aardbei en gevriesdroogd aardbeistukjes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Organoleptische evaluatie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Kleur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Lichtroze kleur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Uitzicht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Fijngemalen Havermout, lichtroze gekleurd door de aardbeipoeder en aardbeistukjes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Smaak en geur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Natuurlijk. Typerend voor havermout in combinatie met aardbei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Fysicochemische eigenschappen</w:t>
      </w:r>
    </w:p>
    <w:tbl>
      <w:tblPr>
        <w:tblStyle w:val="Table3"/>
        <w:tblW w:w="104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Zeefanalyse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0,01 mm – 5mm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GMSL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LMSL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Geen analyt(en)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Microbiologische eigenschappen</w:t>
      </w:r>
    </w:p>
    <w:tbl>
      <w:tblPr>
        <w:tblStyle w:val="Table4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3"/>
        <w:gridCol w:w="1364"/>
        <w:gridCol w:w="1230"/>
        <w:gridCol w:w="1254"/>
        <w:gridCol w:w="1227"/>
        <w:gridCol w:w="1404"/>
        <w:gridCol w:w="1364"/>
        <w:tblGridChange w:id="0">
          <w:tblGrid>
            <w:gridCol w:w="2613"/>
            <w:gridCol w:w="1364"/>
            <w:gridCol w:w="1230"/>
            <w:gridCol w:w="1254"/>
            <w:gridCol w:w="1227"/>
            <w:gridCol w:w="1404"/>
            <w:gridCol w:w="1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Mineralen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Natrium (mg)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Kalium (mg)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40 (2) (3)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160 (2)(3)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Magnesium (mg)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Ijzer (mg)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0,75 (2)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 (2)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Zink (mg)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0,50 (2)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 (2)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Koper (mcg)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 (2)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40 (2)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Jood (mcg)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8,5 (2)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35 (2)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Margaan (mg)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0,15 (2)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0,6 (2)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Natriumzouten mogen uitsluitend voor technologische doeleinden worden toegevoegd.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Indien toegevoegd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afwijking van de aangegeven fabricage- en samenstellingsnormen zijn deze waarden van toepassing op het product zoals het wordt verkocht.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100kj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100 kcal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Effectief</w:t>
            </w:r>
          </w:p>
        </w:tc>
      </w:tr>
      <w:tr>
        <w:trPr>
          <w:cantSplit w:val="0"/>
          <w:tblHeader w:val="0"/>
        </w:trPr>
        <w:tc>
          <w:tcPr>
            <w:shd w:fill="e5bac1" w:val="clear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Vitamines</w:t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ac1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C (mg)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3 (1)/6 (2)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12,5(1)/25(2)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E (mg alfa-TE)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0,75 (1)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3 (1)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Thiamine (mg)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0,025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0,12 (1)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0,5 (1)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Riboflavine (mg)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0,1 (1)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Niacine (mg-NE)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0,11 (1)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4,5 (1)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Pantotheenzuur (mg)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0,4 (1)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1,5 (1)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Vitamine B6 (mg)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0,09 (1)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0,35 (1)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Biotine (mcg)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2,5 (1)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Verpakking</w:t>
      </w:r>
    </w:p>
    <w:tbl>
      <w:tblPr>
        <w:tblStyle w:val="Table5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Netto inhoud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300 gr 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Soort verpakking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Plastieken pouch in kartonnen omdoos 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Bewaarcondities</w:t>
      </w:r>
    </w:p>
    <w:tbl>
      <w:tblPr>
        <w:tblStyle w:val="Table6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Aangeraden om te bewaren op een droge en koele plaats en van vocht vrijwaren &lt; 25 graden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Houdbaarheid</w:t>
      </w:r>
    </w:p>
    <w:tbl>
      <w:tblPr>
        <w:tblStyle w:val="Table7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Zie sluitetiket op de verpakking van het product</w:t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Allergenen</w:t>
      </w:r>
    </w:p>
    <w:tbl>
      <w:tblPr>
        <w:tblStyle w:val="Table8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5bac1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+ = aanwezig, - = afwezig, * = kruisbestuiving mogelijk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Gluten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Tarwe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Rogge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Schaaldieren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Eieren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Aardnoten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Soja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Melk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Noten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Selderij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Mosterd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Sesamzaad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Weekdieren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Lupinezaad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Zwaveldioxide en sulfieten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Voedingswaardetabel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5"/>
        <w:gridCol w:w="1723"/>
        <w:tblGridChange w:id="0">
          <w:tblGrid>
            <w:gridCol w:w="4935"/>
            <w:gridCol w:w="172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Voedingswaarden per / valeur </w:t>
            </w:r>
            <w:r w:rsidDel="00000000" w:rsidR="00000000" w:rsidRPr="00000000">
              <w:rPr>
                <w:b w:val="1"/>
                <w:rtl w:val="0"/>
              </w:rPr>
              <w:t xml:space="preserve">nutritionnelle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par / nutritional declaration 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Per 100g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Energie / Énergie / Energy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366,50 Kcal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Vetten /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Matières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grasses / Fat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6,52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verzadigde vetten / Dont saturés / Of which satures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1,10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Koolhydraten / Glucides / Carbohydrate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Waarvan suikers / dont sucres / Of which sugars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59,48 g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5,64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Vezels / Fibres / Fibre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11,16 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Eiwitten / Protéines / Protein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11,82 g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Zout / Sel / Salt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08.0" w:type="dxa"/>
              <w:bottom w:w="15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righ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0,18 g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pos="6372"/>
        </w:tabs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van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0"/>
      <w:tblW w:w="10436.0" w:type="dxa"/>
      <w:jc w:val="left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260"/>
      <w:gridCol w:w="4529"/>
      <w:gridCol w:w="3647"/>
      <w:tblGridChange w:id="0">
        <w:tblGrid>
          <w:gridCol w:w="2260"/>
          <w:gridCol w:w="4529"/>
          <w:gridCol w:w="3647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91849" cy="770219"/>
                <wp:effectExtent b="0" l="0" r="0" t="0"/>
                <wp:docPr descr="Billiebubs - ontbijt voor baby&amp;#39;s vanaf 8 maanden" id="2" name="image1.png"/>
                <a:graphic>
                  <a:graphicData uri="http://schemas.openxmlformats.org/drawingml/2006/picture">
                    <pic:pic>
                      <pic:nvPicPr>
                        <pic:cNvPr descr="Billiebubs - ontbijt voor baby&amp;#39;s vanaf 8 maanden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849" cy="7702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BVP 10 | KMS</w:t>
          </w:r>
        </w:p>
      </w:tc>
      <w:tc>
        <w:tcPr>
          <w:vAlign w:val="center"/>
        </w:tcPr>
        <w:p w:rsidR="00000000" w:rsidDel="00000000" w:rsidP="00000000" w:rsidRDefault="00000000" w:rsidRPr="00000000" w14:paraId="000001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0P01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Versie: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Productspecificatie</w:t>
          </w:r>
        </w:p>
        <w:p w:rsidR="00000000" w:rsidDel="00000000" w:rsidP="00000000" w:rsidRDefault="00000000" w:rsidRPr="00000000" w14:paraId="000001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For sweet mornings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opmaak:  12/11/2021 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Datum laatste wijziging: 12/11/2021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hanging="360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D61BF5"/>
  </w:style>
  <w:style w:type="paragraph" w:styleId="Kop1">
    <w:name w:val="heading 1"/>
    <w:basedOn w:val="Standaard"/>
    <w:next w:val="Standaard"/>
    <w:link w:val="Kop1Char"/>
    <w:uiPriority w:val="9"/>
    <w:qFormat w:val="1"/>
    <w:rsid w:val="00481EC8"/>
    <w:pPr>
      <w:keepNext w:val="1"/>
      <w:keepLines w:val="1"/>
      <w:numPr>
        <w:numId w:val="2"/>
      </w:numPr>
      <w:spacing w:after="0" w:before="240"/>
      <w:outlineLvl w:val="0"/>
    </w:pPr>
    <w:rPr>
      <w:rFonts w:cstheme="majorBidi" w:eastAsiaTheme="majorEastAsia"/>
      <w:b w:val="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rsid w:val="00A1295E"/>
    <w:pPr>
      <w:keepNext w:val="1"/>
      <w:keepLines w:val="1"/>
      <w:numPr>
        <w:numId w:val="5"/>
      </w:numPr>
      <w:spacing w:after="0" w:before="40"/>
      <w:outlineLvl w:val="1"/>
    </w:pPr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4338A"/>
  </w:style>
  <w:style w:type="paragraph" w:styleId="Voettekst">
    <w:name w:val="footer"/>
    <w:basedOn w:val="Standaard"/>
    <w:link w:val="VoettekstChar"/>
    <w:uiPriority w:val="99"/>
    <w:unhideWhenUsed w:val="1"/>
    <w:rsid w:val="00C4338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4338A"/>
  </w:style>
  <w:style w:type="table" w:styleId="Tabelraster">
    <w:name w:val="Table Grid"/>
    <w:basedOn w:val="Standaardtabel"/>
    <w:uiPriority w:val="59"/>
    <w:rsid w:val="00C433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99"/>
    <w:qFormat w:val="1"/>
    <w:rsid w:val="00A1295E"/>
    <w:pPr>
      <w:ind w:left="720"/>
      <w:contextualSpacing w:val="1"/>
    </w:pPr>
  </w:style>
  <w:style w:type="paragraph" w:styleId="Plattetekstinspringen">
    <w:name w:val="Body Text Indent"/>
    <w:basedOn w:val="Standaard"/>
    <w:link w:val="PlattetekstinspringenChar"/>
    <w:rsid w:val="00A1295E"/>
    <w:pPr>
      <w:spacing w:after="0" w:line="240" w:lineRule="auto"/>
      <w:ind w:left="1416"/>
    </w:pPr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1295E"/>
    <w:rPr>
      <w:rFonts w:ascii="Futura Lt BT" w:cs="Times New Roman" w:eastAsia="Times New Roman" w:hAnsi="Futura Lt BT"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481EC8"/>
    <w:rPr>
      <w:rFonts w:cstheme="majorBidi" w:eastAsiaTheme="majorEastAsia"/>
      <w:b w:val="1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A1295E"/>
    <w:rPr>
      <w:rFonts w:asciiTheme="majorHAnsi" w:cstheme="majorBidi" w:eastAsiaTheme="majorEastAsia" w:hAnsiTheme="majorHAnsi"/>
      <w:b w:val="1"/>
      <w:color w:val="000000" w:themeColor="text1"/>
      <w:sz w:val="28"/>
      <w:szCs w:val="26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82C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82C7E"/>
    <w:rPr>
      <w:rFonts w:ascii="Segoe UI" w:cs="Segoe UI" w:hAnsi="Segoe UI"/>
      <w:sz w:val="18"/>
      <w:szCs w:val="18"/>
    </w:rPr>
  </w:style>
  <w:style w:type="paragraph" w:styleId="paragraph" w:customStyle="1">
    <w:name w:val="paragraph"/>
    <w:basedOn w:val="Standaard"/>
    <w:rsid w:val="000264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 w:val="nl-NL"/>
    </w:rPr>
  </w:style>
  <w:style w:type="character" w:styleId="normaltextrun" w:customStyle="1">
    <w:name w:val="normaltextrun"/>
    <w:basedOn w:val="Standaardalinea-lettertype"/>
    <w:rsid w:val="00026468"/>
  </w:style>
  <w:style w:type="character" w:styleId="eop" w:customStyle="1">
    <w:name w:val="eop"/>
    <w:basedOn w:val="Standaardalinea-lettertype"/>
    <w:rsid w:val="0002646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mKSjDWdSkA2ruB+O6fpjnJgLg==">AMUW2mXHn8VNdqp7nZ+5U90lEienGaQgzanRgtwX4R2Ln4VtLknx3q2qDDRdDUJcl9lFSEMsbPLivfEz75Sg5qGEj7KykH9WZP0bUofDSCkO1HcuL56++7E=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E3F5A5D-82BB-4090-A816-F05F4DCB84AF}"/>
</file>

<file path=customXML/itemProps3.xml><?xml version="1.0" encoding="utf-8"?>
<ds:datastoreItem xmlns:ds="http://schemas.openxmlformats.org/officeDocument/2006/customXml" ds:itemID="{A368F33B-0D0D-45EC-AB9E-86025F8E72F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2021-12-01T19:01:00Z</dcterms:created>
  <dc:creator>Anton Bauters</dc:creator>
</cp:coreProperties>
</file>